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C41" w:rsidRDefault="0067541C" w:rsidP="009347D8">
      <w:pPr>
        <w:spacing w:line="240" w:lineRule="auto"/>
        <w:rPr>
          <w:rFonts w:ascii="Arial" w:hAnsi="Arial" w:cs="Arial"/>
          <w:b/>
        </w:rPr>
      </w:pPr>
      <w:r w:rsidRPr="0067541C">
        <w:rPr>
          <w:rFonts w:ascii="Arial" w:hAnsi="Arial" w:cs="Arial"/>
          <w:b/>
        </w:rPr>
        <w:t>Specific Aims</w:t>
      </w:r>
    </w:p>
    <w:p w:rsidR="0067541C" w:rsidRDefault="0067541C" w:rsidP="009347D8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immune system is a necessary and complex aspect of the human body, but when it </w:t>
      </w:r>
      <w:r w:rsidR="00D61287">
        <w:rPr>
          <w:rFonts w:ascii="Arial" w:hAnsi="Arial" w:cs="Arial"/>
        </w:rPr>
        <w:t>fails to function properly</w:t>
      </w:r>
      <w:r w:rsidR="00194D3E">
        <w:rPr>
          <w:rFonts w:ascii="Arial" w:hAnsi="Arial" w:cs="Arial"/>
        </w:rPr>
        <w:t xml:space="preserve"> the results affect the patient’s quality of life</w:t>
      </w:r>
      <w:r w:rsidR="00D61287">
        <w:rPr>
          <w:rFonts w:ascii="Arial" w:hAnsi="Arial" w:cs="Arial"/>
        </w:rPr>
        <w:t>. Allergic rhinitis is one of the most common afflictions in the United States, with symptoms that include sinus swelling</w:t>
      </w:r>
      <w:r w:rsidR="00AA71C2">
        <w:rPr>
          <w:rFonts w:ascii="Arial" w:hAnsi="Arial" w:cs="Arial"/>
        </w:rPr>
        <w:t xml:space="preserve">, </w:t>
      </w:r>
      <w:r w:rsidR="00D61287">
        <w:rPr>
          <w:rFonts w:ascii="Arial" w:hAnsi="Arial" w:cs="Arial"/>
        </w:rPr>
        <w:t>pressure, and sneezing.</w:t>
      </w:r>
      <w:r w:rsidR="00194D3E">
        <w:rPr>
          <w:rFonts w:ascii="Arial" w:hAnsi="Arial" w:cs="Arial"/>
          <w:vertAlign w:val="superscript"/>
        </w:rPr>
        <w:t xml:space="preserve"> </w:t>
      </w:r>
      <w:r w:rsidR="00194D3E">
        <w:rPr>
          <w:rFonts w:ascii="Arial" w:hAnsi="Arial" w:cs="Arial"/>
        </w:rPr>
        <w:t xml:space="preserve">Allergic rhinitis is an antibody (IgE) mediated hypersensitivity reaction of the nasal mucosa, which upon interaction with an </w:t>
      </w:r>
      <w:r w:rsidR="00A403EC">
        <w:rPr>
          <w:rFonts w:ascii="Arial" w:hAnsi="Arial" w:cs="Arial"/>
        </w:rPr>
        <w:t>allergen</w:t>
      </w:r>
      <w:r w:rsidR="00194D3E">
        <w:rPr>
          <w:rFonts w:ascii="Arial" w:hAnsi="Arial" w:cs="Arial"/>
        </w:rPr>
        <w:t xml:space="preserve"> recruit phagocytic and cytotoxic cells.</w:t>
      </w:r>
      <w:r w:rsidR="00194D3E" w:rsidRPr="00194D3E">
        <w:rPr>
          <w:rFonts w:ascii="Arial" w:hAnsi="Arial" w:cs="Arial"/>
          <w:vertAlign w:val="superscript"/>
        </w:rPr>
        <w:t>1</w:t>
      </w:r>
      <w:r w:rsidR="00194D3E">
        <w:rPr>
          <w:rFonts w:ascii="Arial" w:hAnsi="Arial" w:cs="Arial"/>
        </w:rPr>
        <w:t xml:space="preserve"> These cells release cytokines</w:t>
      </w:r>
      <w:r w:rsidR="00F45B40">
        <w:rPr>
          <w:rFonts w:ascii="Arial" w:hAnsi="Arial" w:cs="Arial"/>
        </w:rPr>
        <w:t xml:space="preserve">, to </w:t>
      </w:r>
      <w:r w:rsidR="00E71F54">
        <w:rPr>
          <w:rFonts w:ascii="Arial" w:hAnsi="Arial" w:cs="Arial"/>
        </w:rPr>
        <w:t>stimulate</w:t>
      </w:r>
      <w:r w:rsidR="00F45B40">
        <w:rPr>
          <w:rFonts w:ascii="Arial" w:hAnsi="Arial" w:cs="Arial"/>
        </w:rPr>
        <w:t xml:space="preserve"> t-cells</w:t>
      </w:r>
      <w:r w:rsidR="00194D3E">
        <w:rPr>
          <w:rFonts w:ascii="Arial" w:hAnsi="Arial" w:cs="Arial"/>
        </w:rPr>
        <w:t>, such as transforming growth factor beta</w:t>
      </w:r>
      <w:r w:rsidR="007B64AF">
        <w:rPr>
          <w:rFonts w:ascii="Arial" w:hAnsi="Arial" w:cs="Arial"/>
        </w:rPr>
        <w:t xml:space="preserve"> isoform</w:t>
      </w:r>
      <w:r w:rsidR="00270A15">
        <w:rPr>
          <w:rFonts w:ascii="Arial" w:hAnsi="Arial" w:cs="Arial"/>
        </w:rPr>
        <w:t xml:space="preserve"> 1 (TGFB1)</w:t>
      </w:r>
      <w:r w:rsidR="00194D3E">
        <w:rPr>
          <w:rFonts w:ascii="Arial" w:hAnsi="Arial" w:cs="Arial"/>
        </w:rPr>
        <w:t xml:space="preserve">. </w:t>
      </w:r>
      <w:r w:rsidR="007B64AF">
        <w:rPr>
          <w:rFonts w:ascii="Arial" w:hAnsi="Arial" w:cs="Arial"/>
        </w:rPr>
        <w:t xml:space="preserve">TGFB1 stimulates T-regulatory cells, which in turn </w:t>
      </w:r>
      <w:r w:rsidR="00270A15">
        <w:rPr>
          <w:rFonts w:ascii="Arial" w:hAnsi="Arial" w:cs="Arial"/>
        </w:rPr>
        <w:t>attempt</w:t>
      </w:r>
      <w:r w:rsidR="007B64AF">
        <w:rPr>
          <w:rFonts w:ascii="Arial" w:hAnsi="Arial" w:cs="Arial"/>
        </w:rPr>
        <w:t xml:space="preserve"> to suppress the immune response.</w:t>
      </w:r>
      <w:r w:rsidR="007B64AF">
        <w:rPr>
          <w:rFonts w:ascii="Arial" w:hAnsi="Arial" w:cs="Arial"/>
          <w:vertAlign w:val="superscript"/>
        </w:rPr>
        <w:t xml:space="preserve"> </w:t>
      </w:r>
      <w:r w:rsidR="00011A25">
        <w:rPr>
          <w:rFonts w:ascii="Arial" w:hAnsi="Arial" w:cs="Arial"/>
        </w:rPr>
        <w:t>However</w:t>
      </w:r>
      <w:r w:rsidR="007B64AF">
        <w:rPr>
          <w:rFonts w:ascii="Arial" w:hAnsi="Arial" w:cs="Arial"/>
        </w:rPr>
        <w:t>, TGFB1 has also been shown to stimulate T17 cells, whic</w:t>
      </w:r>
      <w:r w:rsidR="001F45AC">
        <w:rPr>
          <w:rFonts w:ascii="Arial" w:hAnsi="Arial" w:cs="Arial"/>
        </w:rPr>
        <w:t xml:space="preserve">h work to increase </w:t>
      </w:r>
      <w:r w:rsidR="002D0F82">
        <w:rPr>
          <w:rFonts w:ascii="Arial" w:hAnsi="Arial" w:cs="Arial"/>
        </w:rPr>
        <w:t>inflammation.</w:t>
      </w:r>
      <w:r w:rsidR="002D0F82">
        <w:rPr>
          <w:rFonts w:ascii="Arial" w:hAnsi="Arial" w:cs="Arial"/>
          <w:vertAlign w:val="superscript"/>
        </w:rPr>
        <w:t xml:space="preserve">2 </w:t>
      </w:r>
      <w:r w:rsidR="002D0F82">
        <w:rPr>
          <w:rFonts w:ascii="Arial" w:hAnsi="Arial" w:cs="Arial"/>
        </w:rPr>
        <w:t>I</w:t>
      </w:r>
      <w:r w:rsidR="002D0F82" w:rsidRPr="002D0F82">
        <w:rPr>
          <w:rFonts w:ascii="Arial" w:hAnsi="Arial" w:cs="Arial"/>
        </w:rPr>
        <w:t>nterestingly</w:t>
      </w:r>
      <w:r w:rsidR="00011A25">
        <w:rPr>
          <w:rFonts w:ascii="Arial" w:hAnsi="Arial" w:cs="Arial"/>
        </w:rPr>
        <w:t>, p</w:t>
      </w:r>
      <w:r w:rsidR="001F45AC">
        <w:rPr>
          <w:rFonts w:ascii="Arial" w:hAnsi="Arial" w:cs="Arial"/>
        </w:rPr>
        <w:t xml:space="preserve">atients with allergic rhinitis have an increased expression </w:t>
      </w:r>
      <w:r w:rsidR="00011A25">
        <w:rPr>
          <w:rFonts w:ascii="Arial" w:hAnsi="Arial" w:cs="Arial"/>
        </w:rPr>
        <w:t>of</w:t>
      </w:r>
      <w:r w:rsidR="001F45AC">
        <w:rPr>
          <w:rFonts w:ascii="Arial" w:hAnsi="Arial" w:cs="Arial"/>
        </w:rPr>
        <w:t xml:space="preserve"> TGFB1.</w:t>
      </w:r>
      <w:r w:rsidR="001F45AC">
        <w:rPr>
          <w:rFonts w:ascii="Arial" w:hAnsi="Arial" w:cs="Arial"/>
          <w:vertAlign w:val="superscript"/>
        </w:rPr>
        <w:t xml:space="preserve">1 </w:t>
      </w:r>
      <w:r w:rsidR="001F45AC">
        <w:rPr>
          <w:rFonts w:ascii="Arial" w:hAnsi="Arial" w:cs="Arial"/>
        </w:rPr>
        <w:t xml:space="preserve">The paradox here is essentially </w:t>
      </w:r>
      <w:r w:rsidR="00AF41C9">
        <w:rPr>
          <w:rFonts w:ascii="Arial" w:hAnsi="Arial" w:cs="Arial"/>
        </w:rPr>
        <w:t>‘</w:t>
      </w:r>
      <w:r w:rsidR="001F45AC">
        <w:rPr>
          <w:rFonts w:ascii="Arial" w:hAnsi="Arial" w:cs="Arial"/>
        </w:rPr>
        <w:t>how much is too much</w:t>
      </w:r>
      <w:r w:rsidR="00AF41C9">
        <w:rPr>
          <w:rFonts w:ascii="Arial" w:hAnsi="Arial" w:cs="Arial"/>
        </w:rPr>
        <w:t>’</w:t>
      </w:r>
      <w:r w:rsidR="001F45AC">
        <w:rPr>
          <w:rFonts w:ascii="Arial" w:hAnsi="Arial" w:cs="Arial"/>
        </w:rPr>
        <w:t>. TGFB1 can</w:t>
      </w:r>
      <w:r w:rsidR="003B5A94">
        <w:rPr>
          <w:rFonts w:ascii="Arial" w:hAnsi="Arial" w:cs="Arial"/>
        </w:rPr>
        <w:t xml:space="preserve"> indirectly</w:t>
      </w:r>
      <w:r w:rsidR="001F45AC">
        <w:rPr>
          <w:rFonts w:ascii="Arial" w:hAnsi="Arial" w:cs="Arial"/>
        </w:rPr>
        <w:t xml:space="preserve"> both stimulate and suppress the immune response, </w:t>
      </w:r>
      <w:r w:rsidR="001970C5">
        <w:rPr>
          <w:rFonts w:ascii="Arial" w:hAnsi="Arial" w:cs="Arial"/>
        </w:rPr>
        <w:t>t</w:t>
      </w:r>
      <w:r w:rsidR="001F45AC">
        <w:rPr>
          <w:rFonts w:ascii="Arial" w:hAnsi="Arial" w:cs="Arial"/>
        </w:rPr>
        <w:t xml:space="preserve">he </w:t>
      </w:r>
      <w:r w:rsidR="001970C5">
        <w:rPr>
          <w:rFonts w:ascii="Arial" w:hAnsi="Arial" w:cs="Arial"/>
        </w:rPr>
        <w:t xml:space="preserve">exact </w:t>
      </w:r>
      <w:r w:rsidR="001F45AC">
        <w:rPr>
          <w:rFonts w:ascii="Arial" w:hAnsi="Arial" w:cs="Arial"/>
        </w:rPr>
        <w:t>levels of expression necessary for a healthy immune system</w:t>
      </w:r>
      <w:r w:rsidR="001970C5">
        <w:rPr>
          <w:rFonts w:ascii="Arial" w:hAnsi="Arial" w:cs="Arial"/>
        </w:rPr>
        <w:t xml:space="preserve"> are unknown</w:t>
      </w:r>
      <w:r w:rsidR="001F45AC">
        <w:rPr>
          <w:rFonts w:ascii="Arial" w:hAnsi="Arial" w:cs="Arial"/>
        </w:rPr>
        <w:t>. This missing piece of information may hold the key to understanding and treating the widespread phenomena of allergic rhinitis.</w:t>
      </w:r>
    </w:p>
    <w:p w:rsidR="009347D8" w:rsidRDefault="005D18C3" w:rsidP="009347D8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This</w:t>
      </w:r>
      <w:r w:rsidR="009347D8">
        <w:rPr>
          <w:rFonts w:ascii="Arial" w:hAnsi="Arial" w:cs="Arial"/>
          <w:b/>
        </w:rPr>
        <w:t xml:space="preserve"> experiment will test the hypothesis that </w:t>
      </w:r>
      <w:r w:rsidR="00B75E89">
        <w:rPr>
          <w:rFonts w:ascii="Arial" w:hAnsi="Arial" w:cs="Arial"/>
          <w:b/>
        </w:rPr>
        <w:t>a measurable</w:t>
      </w:r>
      <w:r w:rsidR="00855016">
        <w:rPr>
          <w:rFonts w:ascii="Arial" w:hAnsi="Arial" w:cs="Arial"/>
          <w:b/>
        </w:rPr>
        <w:t xml:space="preserve"> threshold exists in the amount of TGFB1 released which changes the cytokine from an immunosuppressive cytokine to a pro-inflammatory cytokine</w:t>
      </w:r>
      <w:r>
        <w:rPr>
          <w:rFonts w:ascii="Arial" w:hAnsi="Arial" w:cs="Arial"/>
          <w:b/>
        </w:rPr>
        <w:t xml:space="preserve">. </w:t>
      </w:r>
      <w:r w:rsidRPr="005D18C3">
        <w:rPr>
          <w:rFonts w:ascii="Arial" w:hAnsi="Arial" w:cs="Arial"/>
        </w:rPr>
        <w:t>This is</w:t>
      </w:r>
      <w:r>
        <w:rPr>
          <w:rFonts w:ascii="Arial" w:hAnsi="Arial" w:cs="Arial"/>
        </w:rPr>
        <w:t xml:space="preserve"> based on the fact that allergic rhinitis is an inflammatory disease, and that </w:t>
      </w:r>
      <w:r w:rsidR="000D17D3">
        <w:rPr>
          <w:rFonts w:ascii="Arial" w:hAnsi="Arial" w:cs="Arial"/>
        </w:rPr>
        <w:t>elevated</w:t>
      </w:r>
      <w:r>
        <w:rPr>
          <w:rFonts w:ascii="Arial" w:hAnsi="Arial" w:cs="Arial"/>
        </w:rPr>
        <w:t xml:space="preserve"> levels of TGFB1 are found in </w:t>
      </w:r>
      <w:r w:rsidR="00D3474D">
        <w:rPr>
          <w:rFonts w:ascii="Arial" w:hAnsi="Arial" w:cs="Arial"/>
        </w:rPr>
        <w:t xml:space="preserve">the tissues of </w:t>
      </w:r>
      <w:r>
        <w:rPr>
          <w:rFonts w:ascii="Arial" w:hAnsi="Arial" w:cs="Arial"/>
        </w:rPr>
        <w:t>patients</w:t>
      </w:r>
      <w:r w:rsidR="00D3474D">
        <w:rPr>
          <w:rFonts w:ascii="Arial" w:hAnsi="Arial" w:cs="Arial"/>
        </w:rPr>
        <w:t xml:space="preserve"> with the disease. The overall </w:t>
      </w:r>
      <w:r w:rsidR="00D3474D">
        <w:rPr>
          <w:rFonts w:ascii="Arial" w:hAnsi="Arial" w:cs="Arial"/>
          <w:b/>
        </w:rPr>
        <w:t>objective</w:t>
      </w:r>
      <w:r w:rsidR="00D3474D">
        <w:rPr>
          <w:rFonts w:ascii="Arial" w:hAnsi="Arial" w:cs="Arial"/>
        </w:rPr>
        <w:t xml:space="preserve"> of the study will be to determine some tipping point in expression of TGFB1 that changes the overall response from suppressive to inflammatory. This knowledge will be applied to the </w:t>
      </w:r>
      <w:r w:rsidR="00D3474D">
        <w:rPr>
          <w:rFonts w:ascii="Arial" w:hAnsi="Arial" w:cs="Arial"/>
          <w:b/>
        </w:rPr>
        <w:t>long-term goal</w:t>
      </w:r>
      <w:r w:rsidR="00D3474D">
        <w:rPr>
          <w:rFonts w:ascii="Arial" w:hAnsi="Arial" w:cs="Arial"/>
        </w:rPr>
        <w:t xml:space="preserve"> of the research, which is to control the levels of TGFB1 with a drug or treatment and eliminate the allergic rhinitis response.</w:t>
      </w:r>
    </w:p>
    <w:p w:rsidR="00D3474D" w:rsidRPr="000D17D3" w:rsidRDefault="000D17D3" w:rsidP="009347D8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1. </w:t>
      </w:r>
      <w:r w:rsidR="00AA0B65">
        <w:rPr>
          <w:rFonts w:ascii="Arial" w:hAnsi="Arial" w:cs="Arial"/>
          <w:b/>
        </w:rPr>
        <w:t>Observe</w:t>
      </w:r>
      <w:r>
        <w:rPr>
          <w:rFonts w:ascii="Arial" w:hAnsi="Arial" w:cs="Arial"/>
          <w:b/>
        </w:rPr>
        <w:t xml:space="preserve"> changes in TGFB1 expression in nasal tissue before during and after response. </w:t>
      </w:r>
      <w:r>
        <w:rPr>
          <w:rFonts w:ascii="Arial" w:hAnsi="Arial" w:cs="Arial"/>
        </w:rPr>
        <w:t>Preliminary data suggests that TGFB1 is present in elevated amounts in the nasal tissue of allergi</w:t>
      </w:r>
      <w:r w:rsidR="00E7456F">
        <w:rPr>
          <w:rFonts w:ascii="Arial" w:hAnsi="Arial" w:cs="Arial"/>
        </w:rPr>
        <w:t xml:space="preserve">c rhinitis patients, causing the </w:t>
      </w:r>
      <w:r>
        <w:rPr>
          <w:rFonts w:ascii="Arial" w:hAnsi="Arial" w:cs="Arial"/>
        </w:rPr>
        <w:t>pro-inflammatory</w:t>
      </w:r>
      <w:r w:rsidR="00E7456F">
        <w:rPr>
          <w:rFonts w:ascii="Arial" w:hAnsi="Arial" w:cs="Arial"/>
        </w:rPr>
        <w:t xml:space="preserve"> allergic</w:t>
      </w:r>
      <w:bookmarkStart w:id="0" w:name="_GoBack"/>
      <w:bookmarkEnd w:id="0"/>
      <w:r>
        <w:rPr>
          <w:rFonts w:ascii="Arial" w:hAnsi="Arial" w:cs="Arial"/>
        </w:rPr>
        <w:t xml:space="preserve"> response. I will</w:t>
      </w:r>
      <w:r w:rsidR="00E440FD">
        <w:rPr>
          <w:rFonts w:ascii="Arial" w:hAnsi="Arial" w:cs="Arial"/>
        </w:rPr>
        <w:t xml:space="preserve"> use RNA-</w:t>
      </w:r>
      <w:proofErr w:type="spellStart"/>
      <w:r w:rsidR="00E440FD">
        <w:rPr>
          <w:rFonts w:ascii="Arial" w:hAnsi="Arial" w:cs="Arial"/>
        </w:rPr>
        <w:t>seq</w:t>
      </w:r>
      <w:proofErr w:type="spellEnd"/>
      <w:r w:rsidR="00E440FD">
        <w:rPr>
          <w:rFonts w:ascii="Arial" w:hAnsi="Arial" w:cs="Arial"/>
        </w:rPr>
        <w:t xml:space="preserve"> to</w:t>
      </w:r>
      <w:r>
        <w:rPr>
          <w:rFonts w:ascii="Arial" w:hAnsi="Arial" w:cs="Arial"/>
        </w:rPr>
        <w:t xml:space="preserve"> </w:t>
      </w:r>
      <w:r w:rsidR="00E440FD">
        <w:rPr>
          <w:rFonts w:ascii="Arial" w:hAnsi="Arial" w:cs="Arial"/>
        </w:rPr>
        <w:t>compare</w:t>
      </w:r>
      <w:r>
        <w:rPr>
          <w:rFonts w:ascii="Arial" w:hAnsi="Arial" w:cs="Arial"/>
        </w:rPr>
        <w:t xml:space="preserve"> </w:t>
      </w:r>
      <w:r w:rsidR="00E440FD">
        <w:rPr>
          <w:rFonts w:ascii="Arial" w:hAnsi="Arial" w:cs="Arial"/>
        </w:rPr>
        <w:t>rates</w:t>
      </w:r>
      <w:r>
        <w:rPr>
          <w:rFonts w:ascii="Arial" w:hAnsi="Arial" w:cs="Arial"/>
        </w:rPr>
        <w:t xml:space="preserve"> of TGFB1 expression </w:t>
      </w:r>
      <w:r w:rsidR="00E440FD">
        <w:rPr>
          <w:rFonts w:ascii="Arial" w:hAnsi="Arial" w:cs="Arial"/>
        </w:rPr>
        <w:t>before, during, and after an allergic response in a patient to determine when the gene is most highly expressed and what baseline looks like in the</w:t>
      </w:r>
      <w:r w:rsidR="00655AA6">
        <w:rPr>
          <w:rFonts w:ascii="Arial" w:hAnsi="Arial" w:cs="Arial"/>
        </w:rPr>
        <w:t xml:space="preserve"> same individual. These results can then be compared to the expression of TGFB1 in a non-allergic individual.</w:t>
      </w:r>
    </w:p>
    <w:p w:rsidR="008871D0" w:rsidRPr="00D3474D" w:rsidRDefault="008871D0" w:rsidP="009347D8">
      <w:pPr>
        <w:spacing w:line="240" w:lineRule="auto"/>
        <w:rPr>
          <w:rFonts w:ascii="Arial" w:hAnsi="Arial" w:cs="Arial"/>
        </w:rPr>
      </w:pPr>
    </w:p>
    <w:p w:rsidR="00194D3E" w:rsidRPr="00D3474D" w:rsidRDefault="00D3474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References</w:t>
      </w:r>
    </w:p>
    <w:p w:rsidR="00194D3E" w:rsidRPr="009347D8" w:rsidRDefault="00194D3E">
      <w:pPr>
        <w:rPr>
          <w:rFonts w:ascii="Arial" w:hAnsi="Arial" w:cs="Arial"/>
        </w:rPr>
      </w:pPr>
      <w:r w:rsidRPr="009347D8">
        <w:rPr>
          <w:rStyle w:val="Strong"/>
          <w:rFonts w:ascii="Arial" w:hAnsi="Arial" w:cs="Arial"/>
          <w:color w:val="000000"/>
          <w:shd w:val="clear" w:color="auto" w:fill="FFFFFF"/>
        </w:rPr>
        <w:t>[1] </w:t>
      </w:r>
      <w:proofErr w:type="spellStart"/>
      <w:r w:rsidRPr="009347D8">
        <w:rPr>
          <w:rFonts w:ascii="Arial" w:hAnsi="Arial" w:cs="Arial"/>
          <w:color w:val="303030"/>
          <w:shd w:val="clear" w:color="auto" w:fill="FFFFFF"/>
        </w:rPr>
        <w:t>Pawankar</w:t>
      </w:r>
      <w:proofErr w:type="spellEnd"/>
      <w:r w:rsidRPr="009347D8">
        <w:rPr>
          <w:rFonts w:ascii="Arial" w:hAnsi="Arial" w:cs="Arial"/>
          <w:color w:val="303030"/>
          <w:shd w:val="clear" w:color="auto" w:fill="FFFFFF"/>
        </w:rPr>
        <w:t xml:space="preserve">, R., Mori, S., </w:t>
      </w:r>
      <w:proofErr w:type="spellStart"/>
      <w:r w:rsidRPr="009347D8">
        <w:rPr>
          <w:rFonts w:ascii="Arial" w:hAnsi="Arial" w:cs="Arial"/>
          <w:color w:val="303030"/>
          <w:shd w:val="clear" w:color="auto" w:fill="FFFFFF"/>
        </w:rPr>
        <w:t>Ozu</w:t>
      </w:r>
      <w:proofErr w:type="spellEnd"/>
      <w:r w:rsidRPr="009347D8">
        <w:rPr>
          <w:rFonts w:ascii="Arial" w:hAnsi="Arial" w:cs="Arial"/>
          <w:color w:val="303030"/>
          <w:shd w:val="clear" w:color="auto" w:fill="FFFFFF"/>
        </w:rPr>
        <w:t xml:space="preserve">, C., &amp; Kimura, S. 2011. Overview on the </w:t>
      </w:r>
      <w:proofErr w:type="spellStart"/>
      <w:r w:rsidRPr="009347D8">
        <w:rPr>
          <w:rFonts w:ascii="Arial" w:hAnsi="Arial" w:cs="Arial"/>
          <w:color w:val="303030"/>
          <w:shd w:val="clear" w:color="auto" w:fill="FFFFFF"/>
        </w:rPr>
        <w:t>pathomechanisms</w:t>
      </w:r>
      <w:proofErr w:type="spellEnd"/>
      <w:r w:rsidRPr="009347D8">
        <w:rPr>
          <w:rFonts w:ascii="Arial" w:hAnsi="Arial" w:cs="Arial"/>
          <w:color w:val="303030"/>
          <w:shd w:val="clear" w:color="auto" w:fill="FFFFFF"/>
        </w:rPr>
        <w:t xml:space="preserve"> of allergic rhinitis. </w:t>
      </w:r>
      <w:r w:rsidRPr="009347D8">
        <w:rPr>
          <w:rStyle w:val="Emphasis"/>
          <w:rFonts w:ascii="Arial" w:hAnsi="Arial" w:cs="Arial"/>
          <w:color w:val="303030"/>
          <w:shd w:val="clear" w:color="auto" w:fill="FFFFFF"/>
        </w:rPr>
        <w:t>Asia Pacific Allergy</w:t>
      </w:r>
      <w:r w:rsidRPr="009347D8">
        <w:rPr>
          <w:rFonts w:ascii="Arial" w:hAnsi="Arial" w:cs="Arial"/>
          <w:color w:val="303030"/>
          <w:shd w:val="clear" w:color="auto" w:fill="FFFFFF"/>
        </w:rPr>
        <w:t>, </w:t>
      </w:r>
      <w:r w:rsidRPr="009347D8">
        <w:rPr>
          <w:rStyle w:val="Emphasis"/>
          <w:rFonts w:ascii="Arial" w:hAnsi="Arial" w:cs="Arial"/>
          <w:color w:val="303030"/>
          <w:shd w:val="clear" w:color="auto" w:fill="FFFFFF"/>
        </w:rPr>
        <w:t>1</w:t>
      </w:r>
      <w:r w:rsidRPr="009347D8">
        <w:rPr>
          <w:rFonts w:ascii="Arial" w:hAnsi="Arial" w:cs="Arial"/>
          <w:color w:val="303030"/>
          <w:shd w:val="clear" w:color="auto" w:fill="FFFFFF"/>
        </w:rPr>
        <w:t>(3), 157–167.</w:t>
      </w:r>
      <w:r w:rsidRPr="009347D8">
        <w:rPr>
          <w:rStyle w:val="apple-converted-space"/>
          <w:rFonts w:ascii="Arial" w:hAnsi="Arial" w:cs="Arial"/>
          <w:color w:val="303030"/>
          <w:shd w:val="clear" w:color="auto" w:fill="FFFFFF"/>
        </w:rPr>
        <w:t> </w:t>
      </w:r>
      <w:hyperlink r:id="rId6" w:tgtFrame="_blank" w:history="1">
        <w:r w:rsidRPr="009347D8">
          <w:rPr>
            <w:rStyle w:val="Hyperlink"/>
            <w:rFonts w:ascii="Arial" w:hAnsi="Arial" w:cs="Arial"/>
            <w:b/>
            <w:bCs/>
            <w:color w:val="7161D0"/>
            <w:shd w:val="clear" w:color="auto" w:fill="FFFFFF"/>
          </w:rPr>
          <w:t>http://doi.org/10.5415/apallergy.2011.1.3.157</w:t>
        </w:r>
      </w:hyperlink>
    </w:p>
    <w:p w:rsidR="009347D8" w:rsidRPr="009347D8" w:rsidRDefault="009347D8">
      <w:pPr>
        <w:rPr>
          <w:rFonts w:ascii="Arial" w:hAnsi="Arial" w:cs="Arial"/>
        </w:rPr>
      </w:pPr>
      <w:r w:rsidRPr="009347D8">
        <w:rPr>
          <w:rStyle w:val="Strong"/>
          <w:rFonts w:ascii="Arial" w:hAnsi="Arial" w:cs="Arial"/>
          <w:color w:val="000000"/>
          <w:shd w:val="clear" w:color="auto" w:fill="FFFFFF"/>
        </w:rPr>
        <w:t>[2] </w:t>
      </w:r>
      <w:r w:rsidRPr="009347D8">
        <w:rPr>
          <w:rFonts w:ascii="Arial" w:hAnsi="Arial" w:cs="Arial"/>
          <w:color w:val="303030"/>
          <w:shd w:val="clear" w:color="auto" w:fill="FFFFFF"/>
        </w:rPr>
        <w:t xml:space="preserve">Wan, Y. Y., &amp; </w:t>
      </w:r>
      <w:proofErr w:type="spellStart"/>
      <w:r w:rsidRPr="009347D8">
        <w:rPr>
          <w:rFonts w:ascii="Arial" w:hAnsi="Arial" w:cs="Arial"/>
          <w:color w:val="303030"/>
          <w:shd w:val="clear" w:color="auto" w:fill="FFFFFF"/>
        </w:rPr>
        <w:t>Flavell</w:t>
      </w:r>
      <w:proofErr w:type="spellEnd"/>
      <w:r w:rsidRPr="009347D8">
        <w:rPr>
          <w:rFonts w:ascii="Arial" w:hAnsi="Arial" w:cs="Arial"/>
          <w:color w:val="303030"/>
          <w:shd w:val="clear" w:color="auto" w:fill="FFFFFF"/>
        </w:rPr>
        <w:t xml:space="preserve">, R. A. (2007). “Yin-Yang” functions of TGF-β and </w:t>
      </w:r>
      <w:proofErr w:type="spellStart"/>
      <w:r w:rsidRPr="009347D8">
        <w:rPr>
          <w:rFonts w:ascii="Arial" w:hAnsi="Arial" w:cs="Arial"/>
          <w:color w:val="303030"/>
          <w:shd w:val="clear" w:color="auto" w:fill="FFFFFF"/>
        </w:rPr>
        <w:t>Tregs</w:t>
      </w:r>
      <w:proofErr w:type="spellEnd"/>
      <w:r w:rsidRPr="009347D8">
        <w:rPr>
          <w:rFonts w:ascii="Arial" w:hAnsi="Arial" w:cs="Arial"/>
          <w:color w:val="303030"/>
          <w:shd w:val="clear" w:color="auto" w:fill="FFFFFF"/>
        </w:rPr>
        <w:t xml:space="preserve"> in immune regulation. </w:t>
      </w:r>
      <w:r w:rsidRPr="009347D8">
        <w:rPr>
          <w:rStyle w:val="Emphasis"/>
          <w:rFonts w:ascii="Arial" w:hAnsi="Arial" w:cs="Arial"/>
          <w:color w:val="303030"/>
          <w:shd w:val="clear" w:color="auto" w:fill="FFFFFF"/>
        </w:rPr>
        <w:t>Immunological Reviews</w:t>
      </w:r>
      <w:r w:rsidRPr="009347D8">
        <w:rPr>
          <w:rFonts w:ascii="Arial" w:hAnsi="Arial" w:cs="Arial"/>
          <w:color w:val="303030"/>
          <w:shd w:val="clear" w:color="auto" w:fill="FFFFFF"/>
        </w:rPr>
        <w:t>, </w:t>
      </w:r>
      <w:r w:rsidRPr="009347D8">
        <w:rPr>
          <w:rStyle w:val="Emphasis"/>
          <w:rFonts w:ascii="Arial" w:hAnsi="Arial" w:cs="Arial"/>
          <w:color w:val="303030"/>
          <w:shd w:val="clear" w:color="auto" w:fill="FFFFFF"/>
        </w:rPr>
        <w:t>220</w:t>
      </w:r>
      <w:r w:rsidRPr="009347D8">
        <w:rPr>
          <w:rFonts w:ascii="Arial" w:hAnsi="Arial" w:cs="Arial"/>
          <w:color w:val="303030"/>
          <w:shd w:val="clear" w:color="auto" w:fill="FFFFFF"/>
        </w:rPr>
        <w:t>, 199–213.</w:t>
      </w:r>
      <w:r w:rsidRPr="009347D8">
        <w:rPr>
          <w:rStyle w:val="apple-converted-space"/>
          <w:rFonts w:ascii="Arial" w:hAnsi="Arial" w:cs="Arial"/>
          <w:color w:val="303030"/>
          <w:shd w:val="clear" w:color="auto" w:fill="FFFFFF"/>
        </w:rPr>
        <w:t> </w:t>
      </w:r>
      <w:hyperlink r:id="rId7" w:tgtFrame="_blank" w:history="1">
        <w:r w:rsidRPr="009347D8">
          <w:rPr>
            <w:rStyle w:val="Hyperlink"/>
            <w:rFonts w:ascii="Arial" w:hAnsi="Arial" w:cs="Arial"/>
            <w:b/>
            <w:bCs/>
            <w:color w:val="7161D0"/>
            <w:shd w:val="clear" w:color="auto" w:fill="FFFFFF"/>
          </w:rPr>
          <w:t>http://doi.org/10.1111/j.1600-065X.2007.00565.x</w:t>
        </w:r>
      </w:hyperlink>
    </w:p>
    <w:sectPr w:rsidR="009347D8" w:rsidRPr="009347D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5FC2" w:rsidRDefault="00395FC2" w:rsidP="0067541C">
      <w:pPr>
        <w:spacing w:after="0" w:line="240" w:lineRule="auto"/>
      </w:pPr>
      <w:r>
        <w:separator/>
      </w:r>
    </w:p>
  </w:endnote>
  <w:endnote w:type="continuationSeparator" w:id="0">
    <w:p w:rsidR="00395FC2" w:rsidRDefault="00395FC2" w:rsidP="00675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5FC2" w:rsidRDefault="00395FC2" w:rsidP="0067541C">
      <w:pPr>
        <w:spacing w:after="0" w:line="240" w:lineRule="auto"/>
      </w:pPr>
      <w:r>
        <w:separator/>
      </w:r>
    </w:p>
  </w:footnote>
  <w:footnote w:type="continuationSeparator" w:id="0">
    <w:p w:rsidR="00395FC2" w:rsidRDefault="00395FC2" w:rsidP="006754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41C" w:rsidRPr="0067541C" w:rsidRDefault="0067541C">
    <w:pPr>
      <w:pStyle w:val="Header"/>
      <w:rPr>
        <w:rFonts w:ascii="Arial" w:hAnsi="Arial" w:cs="Arial"/>
      </w:rPr>
    </w:pPr>
    <w:r>
      <w:rPr>
        <w:rFonts w:ascii="Arial" w:hAnsi="Arial" w:cs="Arial"/>
      </w:rPr>
      <w:t>Cayla Guerra</w:t>
    </w:r>
  </w:p>
  <w:p w:rsidR="0067541C" w:rsidRDefault="0067541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10F"/>
    <w:rsid w:val="00011A25"/>
    <w:rsid w:val="000D17D3"/>
    <w:rsid w:val="00194D3E"/>
    <w:rsid w:val="001970C5"/>
    <w:rsid w:val="001E361E"/>
    <w:rsid w:val="001F45AC"/>
    <w:rsid w:val="00270A15"/>
    <w:rsid w:val="00272CF1"/>
    <w:rsid w:val="002D0F82"/>
    <w:rsid w:val="00382E15"/>
    <w:rsid w:val="00395FC2"/>
    <w:rsid w:val="003B5A94"/>
    <w:rsid w:val="004F4148"/>
    <w:rsid w:val="005D18C3"/>
    <w:rsid w:val="00655AA6"/>
    <w:rsid w:val="0067541C"/>
    <w:rsid w:val="007236AE"/>
    <w:rsid w:val="007B64AF"/>
    <w:rsid w:val="00855016"/>
    <w:rsid w:val="008871D0"/>
    <w:rsid w:val="009347D8"/>
    <w:rsid w:val="00A403EC"/>
    <w:rsid w:val="00A47C41"/>
    <w:rsid w:val="00A577F7"/>
    <w:rsid w:val="00AA0B65"/>
    <w:rsid w:val="00AA71C2"/>
    <w:rsid w:val="00AF41C9"/>
    <w:rsid w:val="00B75E89"/>
    <w:rsid w:val="00B833E3"/>
    <w:rsid w:val="00D3474D"/>
    <w:rsid w:val="00D61287"/>
    <w:rsid w:val="00DC010F"/>
    <w:rsid w:val="00E440FD"/>
    <w:rsid w:val="00E71F54"/>
    <w:rsid w:val="00E7456F"/>
    <w:rsid w:val="00E74AD9"/>
    <w:rsid w:val="00F45B40"/>
    <w:rsid w:val="00FA4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A8B597-3C59-4A38-83DA-D4D9BD32E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54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541C"/>
  </w:style>
  <w:style w:type="paragraph" w:styleId="Footer">
    <w:name w:val="footer"/>
    <w:basedOn w:val="Normal"/>
    <w:link w:val="FooterChar"/>
    <w:uiPriority w:val="99"/>
    <w:unhideWhenUsed/>
    <w:rsid w:val="006754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541C"/>
  </w:style>
  <w:style w:type="character" w:styleId="Strong">
    <w:name w:val="Strong"/>
    <w:basedOn w:val="DefaultParagraphFont"/>
    <w:uiPriority w:val="22"/>
    <w:qFormat/>
    <w:rsid w:val="00194D3E"/>
    <w:rPr>
      <w:b/>
      <w:bCs/>
    </w:rPr>
  </w:style>
  <w:style w:type="character" w:styleId="Emphasis">
    <w:name w:val="Emphasis"/>
    <w:basedOn w:val="DefaultParagraphFont"/>
    <w:uiPriority w:val="20"/>
    <w:qFormat/>
    <w:rsid w:val="00194D3E"/>
    <w:rPr>
      <w:i/>
      <w:iCs/>
    </w:rPr>
  </w:style>
  <w:style w:type="character" w:customStyle="1" w:styleId="apple-converted-space">
    <w:name w:val="apple-converted-space"/>
    <w:basedOn w:val="DefaultParagraphFont"/>
    <w:rsid w:val="00194D3E"/>
  </w:style>
  <w:style w:type="character" w:styleId="Hyperlink">
    <w:name w:val="Hyperlink"/>
    <w:basedOn w:val="DefaultParagraphFont"/>
    <w:uiPriority w:val="99"/>
    <w:semiHidden/>
    <w:unhideWhenUsed/>
    <w:rsid w:val="00194D3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D17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onlinelibrary.wiley.com/doi/10.1111/j.1600-065X.2007.00565.x/abstract;jsessionid=1C24368F5F0AC35DC6AB718CF9021265.f02t0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pallergy.org/DOIx.php?id=10.5415/apallergy.2011.1.3.157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Cayla Guerra</dc:creator>
  <cp:keywords/>
  <dc:description/>
  <cp:lastModifiedBy>Cayla Guerra</cp:lastModifiedBy>
  <cp:revision>29</cp:revision>
  <dcterms:created xsi:type="dcterms:W3CDTF">2017-02-09T05:02:00Z</dcterms:created>
  <dcterms:modified xsi:type="dcterms:W3CDTF">2017-03-01T00:32:00Z</dcterms:modified>
</cp:coreProperties>
</file>